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65840f5c1ddac0f0b2a712189f1b4de8401f9"/>
    <w:p>
      <w:pPr>
        <w:pStyle w:val="Heading3"/>
      </w:pPr>
      <w:r>
        <w:t xml:space="preserve">Управа Молжаниновского района набирает команду для участия в турнире по петанку</w:t>
      </w:r>
    </w:p>
    <w:p>
      <w:pPr>
        <w:pStyle w:val="FirstParagraph"/>
      </w:pPr>
      <w:r>
        <w:t xml:space="preserve">09.08.2022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http://molzhaninovskiy.mos.ru/ads/detail/10983492.html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0983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0983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2024-06-19T10:14:38Z</dcterms:created>
  <dcterms:modified xsi:type="dcterms:W3CDTF">2024-06-19T10:14:38Z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