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db8c8f1c9b0e69b8059257e2b41334540e5b0c"/>
    <w:p>
      <w:pPr>
        <w:pStyle w:val="Heading3"/>
      </w:pPr>
      <w:r>
        <w:t xml:space="preserve">В Молжаниновском прошла мемориально-патронатная акция по уходу за памятниками</w:t>
      </w:r>
    </w:p>
    <w:p>
      <w:pPr>
        <w:pStyle w:val="FirstParagraph"/>
      </w:pPr>
      <w:r>
        <w:t xml:space="preserve">30.08.2023</w:t>
      </w:r>
    </w:p>
    <w:p>
      <w:pPr>
        <w:pStyle w:val="BodyText"/>
      </w:pPr>
      <w:r>
        <w:t xml:space="preserve">В рамках мероприятий общегородской мемориально-патронатной акции по уходу за памятниками, посвященной 80-летию разгрома советскими войсками немецко-фашистских войск в битве на Курской дуге и Дню города Москвы управой Молжаниновского района города Москвы при участии ГБУ города Москвы «Жилищник Молжаниновского района», общественных советников, 30 августа проведены мероприятия по благоустройству территории, прилегающей к обелиску воинам, погибшим в годы ВОВ 1941-1945гг, расположенному по адресу: Старофилинская ул., д.3.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42f/ztnhctw167ly11265c95pskvy2l37bok/zo-avg-MPA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http://molzhaninovskiy.mos.ru/ads/detail/11969975.html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119699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119699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2025-02-04T01:19:47Z</dcterms:created>
  <dcterms:modified xsi:type="dcterms:W3CDTF">2025-02-04T01:19:47Z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