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87fdc7938f7fd3f3ff13b1d109f2a2476323235"/>
    <w:p>
      <w:pPr>
        <w:pStyle w:val="Heading3"/>
      </w:pPr>
      <w:r>
        <w:t xml:space="preserve">Подготовлен видеоролик о рисках использования VPN-сервисов</w:t>
      </w:r>
    </w:p>
    <w:p>
      <w:pPr>
        <w:pStyle w:val="FirstParagraph"/>
      </w:pPr>
      <w:r>
        <w:t xml:space="preserve">15.11.2023</w:t>
      </w:r>
    </w:p>
    <w:p>
      <w:pPr>
        <w:pStyle w:val="BodyText"/>
      </w:pPr>
      <w:r>
        <w:t xml:space="preserve">Безопасность.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 инициативе аппарата Антитеррористической комиссии города Москвы Департаментом региональной безопасности и противодействия коррупции города Москвы при участии Комитета общественных связей и молодежной политики города Москвы подготовлен</w:t>
      </w:r>
      <w:r>
        <w:t xml:space="preserve"> </w:t>
      </w:r>
      <w:hyperlink r:id="rId20">
        <w:r>
          <w:rPr>
            <w:rStyle w:val="Hyperlink"/>
            <w:u w:val="single"/>
          </w:rPr>
          <w:t xml:space="preserve">социальный видеоролик</w:t>
        </w:r>
      </w:hyperlink>
      <w:r>
        <w:t xml:space="preserve"> </w:t>
      </w:r>
      <w:r>
        <w:t xml:space="preserve">о рисках использования VPN-сервисов.</w:t>
      </w:r>
    </w:p>
    <w:p>
      <w:pPr>
        <w:pStyle w:val="BodyText"/>
      </w:pPr>
      <w:r>
        <w:t xml:space="preserve">VPN-провайдеры активно рекламируют свои услуги, заманивая анонимностью и возможностью обхода якобы любых ограничений.</w:t>
      </w:r>
    </w:p>
    <w:p>
      <w:pPr>
        <w:pStyle w:val="BodyText"/>
      </w:pPr>
      <w:r>
        <w:t xml:space="preserve">По данным экспертов в области кибербезопасности, VPN-сервисы могут создать у пользователей ошибочное представление о собственной конфиденциальности в интернете, однако владельцы таких сервисов имеют доступ к информации, которую пользователи через них передают.</w:t>
      </w:r>
    </w:p>
    <w:p>
      <w:pPr>
        <w:pStyle w:val="BodyText"/>
      </w:pPr>
      <w:r>
        <w:t xml:space="preserve">Использование сомнительных VPN-сервисов сопряжено с рисками утечки персональных данных.</w:t>
      </w:r>
    </w:p>
    <w:p>
      <w:pPr>
        <w:pStyle w:val="BodyText"/>
      </w:pPr>
      <w:r>
        <w:t xml:space="preserve">Добровольно переданные посредством таких сервисов личные данные, финансовая информация и пароли от учетных записей могут стать предметом изучения злоумышленников для последующего использования в мошеннических целях или для шантажа с целью совершения пользователями противоправных, в том числе общественно опасных или иных деструктивных действий.</w:t>
      </w:r>
    </w:p>
    <w:p>
      <w:pPr>
        <w:pStyle w:val="BodyText"/>
      </w:pPr>
      <w:r>
        <w:t xml:space="preserve">Поэтому подготовленный видеоролик информирует интернет-пользователей о том, что сервис VPN не гарантирует 100% сохранности конфиденциальной информации и при его использовании необходимо принимать во внимание потенциальные риски.</w:t>
      </w:r>
    </w:p>
    <w:p>
      <w:pPr>
        <w:pStyle w:val="BodyText"/>
      </w:pPr>
      <w:r>
        <w:t xml:space="preserve">Видеоматериал направлен на повышение уровня информационной грамотности у пользователей сети Интернет и нацелен, прежде всего, на молодежную аудиторию.</w:t>
      </w:r>
    </w:p>
    <w:p>
      <w:pPr>
        <w:pStyle w:val="BodyText"/>
      </w:pPr>
      <w:r>
        <w:t xml:space="preserve">Видеоролик предназначен для использования субъектами профилактической деятельности в городе Москве в рамках реализации Комплексного плана противодействия идеологии терроризма в Российской Федерации на 2019–2023 годы.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http://molzhaninovskiy.mos.ru/ads/detail/11981615.html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Молжаниновский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molzhaninovskiy.mos.ru" TargetMode="External" /><Relationship Type="http://schemas.openxmlformats.org/officeDocument/2006/relationships/hyperlink" Id="rId21" Target="http://molzhaninovskiy.mos.ru/ads/detail/11981615.html" TargetMode="External" /><Relationship Type="http://schemas.openxmlformats.org/officeDocument/2006/relationships/hyperlink" Id="rId20" Target="https://www.mos.ru/news/item/131852073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molzhaninovskiy.mos.ru" TargetMode="External" /><Relationship Type="http://schemas.openxmlformats.org/officeDocument/2006/relationships/hyperlink" Id="rId21" Target="http://molzhaninovskiy.mos.ru/ads/detail/11981615.html" TargetMode="External" /><Relationship Type="http://schemas.openxmlformats.org/officeDocument/2006/relationships/hyperlink" Id="rId20" Target="https://www.mos.ru/news/item/131852073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2024-04-16T09:05:36Z</dcterms:created>
  <dcterms:modified xsi:type="dcterms:W3CDTF">2024-04-16T09:05:36Z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