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бессмертный-полк"/>
    <w:p>
      <w:pPr>
        <w:pStyle w:val="Heading3"/>
      </w:pPr>
      <w:r>
        <w:t xml:space="preserve">Бессмертный полк</w:t>
      </w:r>
    </w:p>
    <w:p>
      <w:pPr>
        <w:pStyle w:val="FirstParagraph"/>
      </w:pPr>
      <w:r>
        <w:t xml:space="preserve">08.05.2018</w:t>
      </w:r>
    </w:p>
    <w:p>
      <w:pPr>
        <w:pStyle w:val="BodyText"/>
      </w:pPr>
      <w:r>
        <w:t xml:space="preserve">На территории района прошло шествие «Бессмертный полк». Ученики школы «Перспектива», учителя, родители и жители района почтили память своих предков, пройдя от школьного стадиона по территории микрорайона на ул. Синявинская к памятнику Защитников Москвы. Торжественную вахту у монумента в этот день несли воспитанники кадетского класса ГБОУ «Школа Перспектива». Перед участниками выступили руководители района, школы и депутаты. В память обо всех погибших в годы войны прошла минута молчания, а дети выпустили в небо белые воздушные шары.</w:t>
      </w:r>
      <w:r>
        <w:br/>
      </w:r>
      <w:r>
        <w:br/>
      </w:r>
    </w:p>
    <w:p>
      <w:pPr>
        <w:pStyle w:val="BodyText"/>
      </w:pPr>
      <w:r>
        <w:drawing>
          <wp:inline>
            <wp:extent cx="5334000" cy="40005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lzhaninovskiy.mos.ru/www/upload/medialibrary/a11/img_20180508_wa0028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http://molzhaninovskiy.mos.ru/ads/detail/7321373.html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Молжаниновский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73213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molzhaninovskiy.mos.ru" TargetMode="External" /><Relationship Type="http://schemas.openxmlformats.org/officeDocument/2006/relationships/hyperlink" Id="rId23" Target="http://molzhaninovskiy.mos.ru/ads/detail/73213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2025-05-11T20:57:05Z</dcterms:created>
  <dcterms:modified xsi:type="dcterms:W3CDTF">2025-05-11T20:57:05Z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