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83d502ca81ca4d892ee1aaf9b81c29f115dd2"/>
    <w:p>
      <w:pPr>
        <w:pStyle w:val="Heading3"/>
      </w:pPr>
      <w:r>
        <w:t xml:space="preserve">Кадеты школы «Перспектива» побывали на фестивале творчества кадет "Юные таланты Отчизны"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Воспитанники кадетского класса ГБОУ «Школа Перспектива» Молжаниновского района посетили Гала-концерт ХI Всероссийского фестиваля творчества кадет "Юные таланты Отчизны", где были представлены творческие номера представителей кадетского движения из разных регионов России.</w:t>
      </w:r>
    </w:p>
    <w:p>
      <w:pPr>
        <w:pStyle w:val="BodyText"/>
      </w:pPr>
      <w:r>
        <w:t xml:space="preserve">Напомним, что данный фестиваль направлен на поддержание молодых талантов учащихся кадетских образовательных учреждений и реализуется с 2008 года на территории всей страны. В прошлом учебном году на городском этапе данного фестиваля лауреатом III степени стала воспитанница кадетского класса Алина Шакурова, а дипломантами по хореографии (4 место) кадеты Диана Ли и Екатерина Самостьян.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http://molzhaninovskiy.mos.ru/ads/detail/7644979.html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644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644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2024-09-08T21:39:48Z</dcterms:created>
  <dcterms:modified xsi:type="dcterms:W3CDTF">2024-09-08T21:39:48Z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