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21718b1707f4b562cc6ac1ee71c7eff49c2af"/>
    <w:p>
      <w:pPr>
        <w:pStyle w:val="Heading3"/>
      </w:pPr>
      <w:r>
        <w:t xml:space="preserve">Кадастровая палата разъяснила действие закона о запрете размещения хостелов в квартирах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1 октября вступил в силу Федеральный закон № 59-ФЗ от 15.04.2019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«О внесении изменений Жилищный кодекс РФ», который запрещает размещение гостиниц в жилых домах. Поправки направлены на обеспечение прав жильцов многоквартирных домов и борьбу с «проблемными» хостелами. Эксперты Федеральной кадастровой палаты разъяснили действие нового закона</w:t>
      </w:r>
    </w:p>
    <w:p>
      <w:pPr>
        <w:pStyle w:val="BodyText"/>
      </w:pPr>
      <w:r>
        <w:rPr>
          <w:bCs/>
          <w:b/>
        </w:rPr>
        <w:t xml:space="preserve">и рассказали, как проверить назначение помещения.</w:t>
      </w:r>
    </w:p>
    <w:p>
      <w:pPr>
        <w:pStyle w:val="BodyText"/>
      </w:pPr>
      <w:r>
        <w:t xml:space="preserve">Новый закон вносит изменения в Жилищный кодекс РФ, которые запрещают использование жилых помещений для размещения гостиниц и предоставления гражданам гостиничных услуг. Хостелы в многоквартирных домах часто становились проблемными, поскольку в них не соблюдались требования по ограничению шума, чистоте и т.п. Жильцам других квартир, недовольных таким соседством, приходилось добиваться закрытия хостела через суд.</w:t>
      </w:r>
    </w:p>
    <w:p>
      <w:pPr>
        <w:pStyle w:val="BodyText"/>
      </w:pPr>
      <w:r>
        <w:t xml:space="preserve">Ранее отсутствовало законодательное ограничение на оказание гостиничных услуг в жилых помещениях многоквартирных домов,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</w:t>
      </w:r>
      <w:r>
        <w:t xml:space="preserve">. Поэтому квартиры использовались в том числе и для размещения хостелов – небольших гостиниц, скорее похожих на общежития.</w:t>
      </w:r>
    </w:p>
    <w:p>
      <w:pPr>
        <w:pStyle w:val="BodyText"/>
      </w:pPr>
      <w:r>
        <w:t xml:space="preserve">Данный закон не запрещает хостелы как вид гостиниц вообще. Он ограничивает их расположение: теперь они могут находиться только в помещениях нежилого назначения. С 1 октября хостелы должны иметь отдельный вход и быть оборудованы звукоизоляцией, сигнализацией, сейфами, соответствовать требованиям пожарной безопасности. Хостелы должны размещаться на первых этажах. Расположение выше допустимо, если под ними только аналогичные нежилые помещения.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«Соседство с хостелами всегда доставляет множество неудобств жильцам многоквартирного дома. Условия для спокойной жизни рядом с такими заведениями очень сомнительны. Зачастую их постояльцы шумят, мусорят, курят</w:t>
      </w:r>
    </w:p>
    <w:p>
      <w:pPr>
        <w:pStyle w:val="BodyText"/>
      </w:pPr>
      <w:r>
        <w:rPr>
          <w:iCs/>
          <w:i/>
        </w:rPr>
        <w:t xml:space="preserve">на лестничных площадках и у подъездов. Новый закон направлен на защиту</w:t>
      </w:r>
    </w:p>
    <w:p>
      <w:pPr>
        <w:pStyle w:val="BodyText"/>
      </w:pPr>
      <w:r>
        <w:rPr>
          <w:iCs/>
          <w:i/>
        </w:rPr>
        <w:t xml:space="preserve">прав жильцов многоквартирного дома и позволит им жить в комфортных условиях»,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Если у кого-то из жильцов возникло подозрение, что в квартире по соседству располагается гостиница, перед направлением жалоб в надзорный орган лучше уточнить, действительно ли при ее организации были допущены нарушения. Чтобы уточнить статус помещения, нужно заказать выписку из единого реестра недвижимости (ЕГРН) об общих характеристиках этого объекта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Лещенко.</w:t>
      </w:r>
    </w:p>
    <w:p>
      <w:pPr>
        <w:pStyle w:val="BodyText"/>
      </w:pPr>
      <w:r>
        <w:t xml:space="preserve">Чтобы хостел продолжил работу после 1 октября, занимаемое им помещение должно быть переведено из жилого фонда в нежилой. Перевести квартиру в нежилое помещение для последующего размещения хостела возможно при соблюдении необходимых требований: помещение должно находиться на первом этаже</w:t>
      </w:r>
    </w:p>
    <w:p>
      <w:pPr>
        <w:pStyle w:val="BodyText"/>
      </w:pPr>
      <w:r>
        <w:t xml:space="preserve">(или выше, но при условии, что под ним все помещения – нежилые); иметь отдельный вход или возможность его оборудовать.</w:t>
      </w:r>
    </w:p>
    <w:p>
      <w:pPr>
        <w:pStyle w:val="BodyText"/>
      </w:pPr>
      <w:r>
        <w:t xml:space="preserve">Стоит отметить, что в этом году правила перевода в нежилой фонд существенно изменились. Согласно Федеральному закону № 116-ФЗ «О внесении изменений</w:t>
      </w:r>
    </w:p>
    <w:p>
      <w:pPr>
        <w:pStyle w:val="BodyText"/>
      </w:pPr>
      <w:r>
        <w:t xml:space="preserve">в Жилищный кодекс Российской Федерации», прежде чем обращаться</w:t>
      </w:r>
    </w:p>
    <w:p>
      <w:pPr>
        <w:pStyle w:val="BodyText"/>
      </w:pPr>
      <w:r>
        <w:t xml:space="preserve">в уполномоченный орган с заявлением о переводе жилого помещения в нежилое, собственник должен заручиться письменным согласием каждого владельца примыкающих к его квартире помещений, а также большинством голосов владельцев жилых и нежилых помещений, расположенных в подъезде.</w:t>
      </w:r>
    </w:p>
    <w:p>
      <w:pPr>
        <w:pStyle w:val="BodyText"/>
      </w:pPr>
      <w:r>
        <w:t xml:space="preserve">Закон не имеет обратного действия, но наделяет жильцов правом решать, будет ли открыто очередное коммерческое помещение в их доме. «</w:t>
      </w:r>
      <w:r>
        <w:rPr>
          <w:iCs/>
          <w:i/>
        </w:rPr>
        <w:t xml:space="preserve">Нововведения, прежде всего, направлены на защиту тех собственников, которые фактически покупали квартиры, соседствующие с «жилыми» первыми этажами, но через некоторое время столкнулись с потенциальной возможностью соседствовать с офисом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t xml:space="preserve">Отдельно отметим, что запрет на размещение хостелов в жилых домах</w:t>
      </w:r>
    </w:p>
    <w:p>
      <w:pPr>
        <w:pStyle w:val="BodyText"/>
      </w:pPr>
      <w:r>
        <w:t xml:space="preserve">не подразумевает ликвидации права собственника квартиры сдать его</w:t>
      </w:r>
    </w:p>
    <w:p>
      <w:pPr>
        <w:pStyle w:val="BodyText"/>
      </w:pPr>
      <w:r>
        <w:t xml:space="preserve">в наем. Заключив с жильцом договор найма, правообладатель может сдать жилое помещение на любой срок.</w:t>
      </w:r>
    </w:p>
    <w:p>
      <w:pPr>
        <w:pStyle w:val="BodyText"/>
      </w:pPr>
      <w:r>
        <w:t xml:space="preserve">В марте 2019 года Всероссийский центр изучения общественного мнения (ВЦИОМ)</w:t>
      </w:r>
      <w:r>
        <w:t xml:space="preserve"> </w:t>
      </w:r>
      <w:hyperlink r:id="rId20">
        <w:r>
          <w:rPr>
            <w:rStyle w:val="Hyperlink"/>
          </w:rPr>
          <w:t xml:space="preserve">опубликовал</w:t>
        </w:r>
      </w:hyperlink>
      <w:r>
        <w:t xml:space="preserve"> </w:t>
      </w:r>
      <w:r>
        <w:t xml:space="preserve">данные исследования о том, как россияне оценивают законопроект о запрете размещения хостелов на жилых этажах многоквартирных домов. Как показали опросы, большинство россиян (70%) уверены, что хостелы</w:t>
      </w:r>
    </w:p>
    <w:p>
      <w:pPr>
        <w:pStyle w:val="BodyText"/>
      </w:pPr>
      <w:r>
        <w:t xml:space="preserve">в многоквартирных домах создают неудобства для других жителей.</w:t>
      </w:r>
    </w:p>
    <w:p>
      <w:pPr>
        <w:pStyle w:val="BodyText"/>
      </w:pPr>
      <w:r>
        <w:t xml:space="preserve">По данным столичного управления Роспотребнадзора, с 2013 по 2016 год</w:t>
      </w:r>
    </w:p>
    <w:p>
      <w:pPr>
        <w:pStyle w:val="BodyText"/>
      </w:pPr>
      <w:r>
        <w:t xml:space="preserve">в Москве отмечался</w:t>
      </w:r>
      <w:r>
        <w:t xml:space="preserve"> </w:t>
      </w:r>
      <w:hyperlink r:id="rId21">
        <w:r>
          <w:rPr>
            <w:rStyle w:val="Hyperlink"/>
          </w:rPr>
          <w:t xml:space="preserve">значительный рост</w:t>
        </w:r>
      </w:hyperlink>
      <w:r>
        <w:t xml:space="preserve"> </w:t>
      </w:r>
      <w:r>
        <w:t xml:space="preserve">поступающих обращений граждан по вопросу размещения хостелов в жилых домах. Основным предметом жалоб являлось отсутствие отдельного входа в хостел и, как следствие, беспокойство жителей дома из-за постоянной смены проживающих и многочисленных нарушений 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http://molzhaninovskiy.mos.ru/ads/detail/8393221.html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8393221.html" TargetMode="External" /><Relationship Type="http://schemas.openxmlformats.org/officeDocument/2006/relationships/hyperlink" Id="rId20" Target="https://wciom.ru/index.php?id=236&amp;uid=95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8393221.html" TargetMode="External" /><Relationship Type="http://schemas.openxmlformats.org/officeDocument/2006/relationships/hyperlink" Id="rId20" Target="https://wciom.ru/index.php?id=236&amp;uid=95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2025-01-31T21:25:48Z</dcterms:created>
  <dcterms:modified xsi:type="dcterms:W3CDTF">2025-01-31T21:25:48Z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