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cd4b7c84681359ae5f541ee4940423d1100cc"/>
    <w:p>
      <w:pPr>
        <w:pStyle w:val="Heading3"/>
      </w:pPr>
      <w:r>
        <w:t xml:space="preserve">В Едином платежном документе за июль появится новая строка расходов – капитальный ремонт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t xml:space="preserve">С 1 июля владельцы жилых помещений в МКД (многоквартирном доме), в соответствии с нормами ЖК РФ, обязаны в ежемесячном порядке уплачивать взносы на капремонт жилого дома.</w:t>
      </w:r>
    </w:p>
    <w:p>
      <w:pPr>
        <w:pStyle w:val="BodyText"/>
      </w:pPr>
      <w:r>
        <w:t xml:space="preserve">Начисление взносов на капремонт будет осуществляться Центрами предоставления государственных услуг "Мои документы".</w:t>
      </w:r>
    </w:p>
    <w:p>
      <w:pPr>
        <w:pStyle w:val="BodyText"/>
      </w:pPr>
      <w:r>
        <w:t xml:space="preserve">Чтобы проверить данные, которыми будут пользоваться для зачисления взносов на капремонт Центры госуслуг «Мои документы», нужно зайти на сайт dom.mos.ru</w:t>
      </w:r>
    </w:p>
    <w:p>
      <w:pPr>
        <w:pStyle w:val="BodyText"/>
      </w:pPr>
      <w:r>
        <w:t xml:space="preserve">Подробные сведения о начислении взносов на капремонт размещены на сайте Фонда капитального ремонта многоквартирных домов города Москвы (www.fond.mos.ru), также функционирует "горячая линия" 8-495-539-37-87.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a45/kapremont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http://molzhaninovskiy.mos.ru/overhaul/detail/1910172.html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overhaul/detail/1910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overhaul/detail/1910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2024-12-07T09:33:09Z</dcterms:created>
  <dcterms:modified xsi:type="dcterms:W3CDTF">2024-12-07T09:33:09Z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