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ac9f3aba5a808bf9299362c8669325c17044f"/>
    <w:p>
      <w:pPr>
        <w:pStyle w:val="Heading3"/>
      </w:pPr>
      <w:r>
        <w:t xml:space="preserve">«Мосприрода» рассказала о насекомых у Молжаниновского верхового болота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rPr>
          <w:bCs/>
          <w:b/>
        </w:rPr>
        <w:t xml:space="preserve">Для любителей понаблюдать за жизнью насекомых в природных парках «Химкинский» и «Молжаниновское верховое болото» ГПБУ «Мосприрода» подготовило два видеоподкаста.</w:t>
      </w:r>
    </w:p>
    <w:p>
      <w:pPr>
        <w:pStyle w:val="BodyText"/>
      </w:pPr>
      <w:r>
        <w:t xml:space="preserve">Один посвящен насекомым, обитающим в зеленых зонах, второй — шмелям.</w:t>
      </w:r>
    </w:p>
    <w:p>
      <w:pPr>
        <w:pStyle w:val="BodyText"/>
      </w:pPr>
      <w:r>
        <w:t xml:space="preserve">Подробности в соцсети «ВКонтакте» в аккаунте «Мосприроды».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http://molzhaninovskiy.mos.ru/presscenter/news/detail/10244966.html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244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244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2025-02-01T17:52:46Z</dcterms:created>
  <dcterms:modified xsi:type="dcterms:W3CDTF">2025-02-01T17:52:46Z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