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f6feec47cd1e8dbcb98f95c4943623e1b7703"/>
    <w:p>
      <w:pPr>
        <w:pStyle w:val="Heading3"/>
      </w:pPr>
      <w:r>
        <w:t xml:space="preserve">За девять месяцев Шереметьевская таможня возбудила 49 уголовных дел и перечислила в бюджет 285 млрд рублей</w:t>
      </w:r>
    </w:p>
    <w:p>
      <w:pPr>
        <w:pStyle w:val="FirstParagraph"/>
      </w:pPr>
      <w:r>
        <w:t xml:space="preserve">27.10.2021</w:t>
      </w:r>
    </w:p>
    <w:p>
      <w:pPr>
        <w:pStyle w:val="BodyText"/>
      </w:pPr>
      <w:r>
        <w:rPr>
          <w:iCs/>
          <w:i/>
          <w:bCs/>
          <w:b/>
        </w:rPr>
        <w:t xml:space="preserve">За 9 месяцев 2021 года Шереметьевская таможня перечислила в бюджет 285 млрд рублей. Об этом сегодня сообщила Яна Кириченко, главный государственный таможенный инспектор по связям с общественностью Шереметьевской таможни.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«За этот период через пункты пропуска Шереметьевской таможни проследовало 4 млн человек. По результатам деятельности с начала 2021 года Шереметьевская таможня возбудила 49 уголовных дел и 4,5 тысячи дел об административных правонарушениях, наложила штрафов на сумму в 781,8 млн рублей»,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среди наиболее крупных задержаний в III квартале 2021 года можно отметить пресечение попытки незаконного ввоза свыше 232 тыс. евро без декларирования и задержание 36-летнего гражданина Индии, который пытался незаконно ввезти из Дели в Россию 87 кг ювелирных изделий и полудрагоценных камней.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http://molzhaninovskiy.mos.ru/presscenter/news/detail/10355678.html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355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355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2024-11-03T09:41:06Z</dcterms:created>
  <dcterms:modified xsi:type="dcterms:W3CDTF">2024-11-03T09:41:06Z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