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90c65394d29edcdca4833c850e4709330f522"/>
    <w:p>
      <w:pPr>
        <w:pStyle w:val="Heading3"/>
      </w:pPr>
      <w:r>
        <w:t xml:space="preserve">18 марта состоится встреча главы управы района Сергея Бахрова с населением</w:t>
      </w:r>
    </w:p>
    <w:p>
      <w:pPr>
        <w:pStyle w:val="FirstParagraph"/>
      </w:pPr>
      <w:r>
        <w:t xml:space="preserve">25.02.2015</w:t>
      </w:r>
    </w:p>
    <w:p>
      <w:pPr>
        <w:pStyle w:val="BodyText"/>
      </w:pPr>
      <w:r>
        <w:t xml:space="preserve">Мероприятие состоится 1</w:t>
      </w:r>
      <w:r>
        <w:rPr>
          <w:bCs/>
          <w:b/>
        </w:rPr>
        <w:t xml:space="preserve">8 марта в 19-00 в школе «Перспектива»</w:t>
      </w:r>
      <w:r>
        <w:t xml:space="preserve"> </w:t>
      </w:r>
      <w:r>
        <w:t xml:space="preserve">по адресу: ул. Синявинская д. 11А.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Темы встречи: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О подготовке к проведению общегородских благоустроительных работ по приведению в порядок территории района в весенний период.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О медицинском обслуживании детей и подростков,проживающих на территории района.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О мерах пожарной безопасности и проведении профилактических мероприятий с целью предотвращения пожаров в весенне-летний период на территории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для уточнения информации – 8-499-500-19-71, доб. 115.</w:t>
      </w:r>
    </w:p>
    <w:p>
      <w:pPr>
        <w:pStyle w:val="BodyText"/>
      </w:pPr>
      <w:r>
        <w:t xml:space="preserve">Приглашаем всех желающих принять участие в мероприятии!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6827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5ad/vstrecha-21-yanvarya-20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27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http://molzhaninovskiy.mos.ru/presscenter/news/detail/1610425.html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presscenter/news/detail/1610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presscenter/news/detail/1610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2024-07-11T11:06:23Z</dcterms:created>
  <dcterms:modified xsi:type="dcterms:W3CDTF">2024-07-11T11:06:23Z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