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096c39d793df282e2c06626c0ef9606e0d4f220"/>
    <w:p>
      <w:pPr>
        <w:pStyle w:val="Heading3"/>
      </w:pPr>
      <w:r>
        <w:t xml:space="preserve">Работы по программе "Моя улица" полностью завершатся в октябре</w:t>
      </w:r>
    </w:p>
    <w:p>
      <w:pPr>
        <w:pStyle w:val="FirstParagraph"/>
      </w:pPr>
      <w:r>
        <w:t xml:space="preserve">05.09.2015</w:t>
      </w:r>
    </w:p>
    <w:p>
      <w:pPr>
        <w:pStyle w:val="BodyText"/>
      </w:pPr>
      <w:r>
        <w:t xml:space="preserve">Проект «Моя улица» полностью будет завершен в октябре 2015 года, сообщил Петр Бирюков, заммэра Москвы вопросам ЖКХ и благоустройства.</w:t>
      </w:r>
    </w:p>
    <w:p>
      <w:pPr>
        <w:pStyle w:val="BodyText"/>
      </w:pPr>
      <w:r>
        <w:t xml:space="preserve">Петр Бирюков отметил, что Москва может гордиться проведенными работами по благоустройству городских улиц. По программе «Моя Улица» в этом 2015 году будет реконструировано около 50 московских улиц. Только в последние дни открылись 12 заново благоустроенных центральных улиц столицы и до октября еще свыше 30 улиц будут реконструированы и открыты. Москвичи получили поистине самые ухоженные улицы города, не имеющие аналогов в мире, отметил Петр Бирюков.</w:t>
      </w:r>
    </w:p>
    <w:p>
      <w:pPr>
        <w:pStyle w:val="BodyText"/>
      </w:pPr>
      <w:r>
        <w:t xml:space="preserve">Как уже отмечалось, цель московской городской программы «Моя улица» – создание наиболее благоприятной среды для городских пешеходов, велосипедистов и автомобилистов города. Программа направлена на учет потребностей всех категорий городского населения.</w:t>
      </w:r>
    </w:p>
    <w:p>
      <w:pPr>
        <w:pStyle w:val="BodyText"/>
      </w:pPr>
      <w:r>
        <w:t xml:space="preserve">Модернизация в первую очередь коснулась центра столицы – основное пространство досуга и отдыха москвичей. Потребности населения столицы - детей, юношества, пенсионеров, молодых мам, инвалидов были ущемлены в историческом центре Москвы и на ее окраинах. Проект «Моя улица» исправляет сложившуюся ситуацию и подстраивается под потребности всех возможных категорий населения города, в том числе и маломобильных граждан.</w:t>
      </w:r>
    </w:p>
    <w:p>
      <w:pPr>
        <w:pStyle w:val="BodyText"/>
      </w:pPr>
      <w:r>
        <w:t xml:space="preserve">Портал "Наш город" полностью освещает все работы программы "Моя улица" по благоустройству городских московских улиц с мая 2015 г.</w:t>
      </w:r>
    </w:p>
    <w:p>
      <w:pPr>
        <w:pStyle w:val="BodyText"/>
      </w:pPr>
      <w:r>
        <w:t xml:space="preserve">К концу 2015 года планируют завершение реконструкции 50 улиц и магистралей Москвы площадью 736 га. и протяженностью 112 км. Семь «вылетных» магистралей и 43 центральные московские улицы подвергнуты пересмотру. Организована пешеходная доступность метро в радиусе 1 200 метров на 92-х станциях метрополитена для безопасности и комфорта москвичей, ежедневно использующих эти маршруты.</w:t>
      </w:r>
    </w:p>
    <w:p>
      <w:pPr>
        <w:pStyle w:val="BodyText"/>
      </w:pPr>
      <w:r>
        <w:t xml:space="preserve">Три парковые зоны отдыха на территории «Новой Москвы» площадью 50 га., 108 московских парковых зон, общей площадью 218 га. благоустроены и доступны москвичам. Планируется провести работы по обустройству еще 53 парков Москвы площадью 107 га.</w:t>
      </w:r>
    </w:p>
    <w:p>
      <w:pPr>
        <w:pStyle w:val="BodyText"/>
      </w:pPr>
      <w:r>
        <w:drawing>
          <wp:inline>
            <wp:extent cx="5334000" cy="325867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lzhaninovskiy.mos.ru/www/upload/medialibrary/8d3/moya-ulitsa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586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http://molzhaninovskiy.mos.ru/presscenter/news/detail/2130895.html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Молжаниновский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olzhaninovskiy.mos.ru" TargetMode="External" /><Relationship Type="http://schemas.openxmlformats.org/officeDocument/2006/relationships/hyperlink" Id="rId23" Target="http://molzhaninovskiy.mos.ru/presscenter/news/detail/213089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olzhaninovskiy.mos.ru" TargetMode="External" /><Relationship Type="http://schemas.openxmlformats.org/officeDocument/2006/relationships/hyperlink" Id="rId23" Target="http://molzhaninovskiy.mos.ru/presscenter/news/detail/213089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2024-06-30T03:07:44Z</dcterms:created>
  <dcterms:modified xsi:type="dcterms:W3CDTF">2024-06-30T03:07:44Z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