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b26a7b00d7780f49bc387c7f88364d5fefd9de"/>
    <w:p>
      <w:pPr>
        <w:pStyle w:val="Heading3"/>
      </w:pPr>
      <w:r>
        <w:t xml:space="preserve">Экскурсия по храму Рождества Христова и историческая конференция пройдут в Черкизове</w:t>
      </w:r>
    </w:p>
    <w:p>
      <w:pPr>
        <w:pStyle w:val="FirstParagraph"/>
      </w:pPr>
      <w:r>
        <w:t xml:space="preserve">20.02.2020</w:t>
      </w:r>
    </w:p>
    <w:p>
      <w:pPr>
        <w:pStyle w:val="BodyText"/>
      </w:pPr>
      <w:r>
        <w:rPr>
          <w:bCs/>
          <w:b/>
          <w:iCs/>
          <w:i/>
        </w:rPr>
        <w:t xml:space="preserve">Межприходское краеведческое православное общество и приходы храмов пророка Божия Илии в Черкизове и Рождества Христова в Черкизове в понедельник 24 февраля проведут конференцию «VI Черкизовские чтения». Об этом сообщила приходская школа храма Рождества Христова.</w:t>
      </w:r>
    </w:p>
    <w:p>
      <w:pPr>
        <w:pStyle w:val="BodyText"/>
      </w:pPr>
      <w:r>
        <w:t xml:space="preserve">— Чтения, по традиции, приурочены к предстоящему 25 февраля дню памяти святителя Алексия, митрополита Киевского, Московского и всея Руси, чудотворца. Они посвящены топонимике и истории сёл, происхождение которых связано с царевичем Серкизом и его сыном Андреем, героем Куликовской битвы, а также истории храмов — Ильинского, Рождественского в Новоподрезкове, Покровского в Тарасовке, и истории окрестностей сел, носящих название Черкизово (Преображенское, Богородское и других), — говорится в сообщении.</w:t>
      </w:r>
    </w:p>
    <w:p>
      <w:pPr>
        <w:pStyle w:val="BodyText"/>
      </w:pPr>
      <w:r>
        <w:t xml:space="preserve">В 14.00 священник Димитрий Бондаренко проведёт экскурсию по храму Рождества Христова в Черкизове. А уже в 15.00 в актовом зале на 2 этаже здания Воскресной школы храма состоится открытие конференции.</w:t>
      </w:r>
    </w:p>
    <w:p>
      <w:pPr>
        <w:pStyle w:val="BodyText"/>
      </w:pPr>
      <w:r>
        <w:t xml:space="preserve">По окончании конференции будет организовано чаепитие. К участию приглашаются все желающие.</w:t>
      </w:r>
    </w:p>
    <w:p>
      <w:pPr>
        <w:pStyle w:val="BodyText"/>
      </w:pPr>
      <w:r>
        <w:t xml:space="preserve">Заявки на выступления можно прислать Анне Витальевне Лазаревой по электронной почте</w:t>
      </w:r>
      <w:r>
        <w:t xml:space="preserve"> </w:t>
      </w:r>
      <w:hyperlink r:id="rId20">
        <w:r>
          <w:rPr>
            <w:rStyle w:val="Hyperlink"/>
          </w:rPr>
          <w:t xml:space="preserve">annvil@inbox.ru</w:t>
        </w:r>
      </w:hyperlink>
      <w:r>
        <w:t xml:space="preserve">, а также по телефонам +7 (499) 261-86-28 или +7 (916) 593-10-51.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http://molzhaninovskiy.mos.ru/presscenter/news/detail/8707918.html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lzhaninovskiy.mos.ru" TargetMode="External" /><Relationship Type="http://schemas.openxmlformats.org/officeDocument/2006/relationships/hyperlink" Id="rId21" Target="http://molzhaninovskiy.mos.ru/presscenter/news/detail/8707918.html" TargetMode="External" /><Relationship Type="http://schemas.openxmlformats.org/officeDocument/2006/relationships/hyperlink" Id="rId20" Target="mailto:annvil@inbox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lzhaninovskiy.mos.ru" TargetMode="External" /><Relationship Type="http://schemas.openxmlformats.org/officeDocument/2006/relationships/hyperlink" Id="rId21" Target="http://molzhaninovskiy.mos.ru/presscenter/news/detail/8707918.html" TargetMode="External" /><Relationship Type="http://schemas.openxmlformats.org/officeDocument/2006/relationships/hyperlink" Id="rId20" Target="mailto:annvil@inbox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2025-07-26T12:50:44Z</dcterms:created>
  <dcterms:modified xsi:type="dcterms:W3CDTF">2025-07-26T12:50:44Z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