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9fb9ca7db30834d464ae361703c0c883cc8caf"/>
    <w:p>
      <w:pPr>
        <w:pStyle w:val="Heading3"/>
      </w:pPr>
      <w:r>
        <w:t xml:space="preserve">Экологическую обстановку в Молжаниновском назвали «приемлемой»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r>
        <w:rPr>
          <w:iCs/>
          <w:i/>
          <w:bCs/>
          <w:b/>
        </w:rPr>
        <w:t xml:space="preserve">Молжаниновский район вошел в число наиболее чистых с точки зрения экологии районов Северного округа по оценке компании EcoStandard Group. Специалисты собрали данные об экологической обстановке в каждом из столичных районов и отразили их на интерактивной</w:t>
      </w:r>
      <w:r>
        <w:rPr>
          <w:iCs/>
          <w:i/>
          <w:bCs/>
          <w:b/>
        </w:rP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карте</w:t>
        </w:r>
      </w:hyperlink>
      <w:r>
        <w:rPr>
          <w:iCs/>
          <w:i/>
          <w:bCs/>
          <w:b/>
        </w:rPr>
        <w:t xml:space="preserve">.</w:t>
      </w:r>
    </w:p>
    <w:p>
      <w:pPr>
        <w:pStyle w:val="BodyText"/>
      </w:pPr>
      <w:r>
        <w:t xml:space="preserve">При оценке учитывались такие параметры, как площадь района, плотность населения, количество зеленых насаждений, наличие водоемов поблизости, а также загруженность автомагистралей, близость транспортных узлов, промышленных зон.</w:t>
      </w:r>
    </w:p>
    <w:p>
      <w:pPr>
        <w:pStyle w:val="BodyText"/>
      </w:pPr>
      <w:r>
        <w:t xml:space="preserve">Району присвоили 5 баллов, что означает «приемлемую» экологическую обстановку. Самыми чистыми районами Северного округа признали Коптево и Тимирязевский. Им присвоили по 4 балла, что означает «благоприятную» экологическую обстановку.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http://molzhaninovskiy.mos.ru/presscenter/news/detail/9106897.html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Молжаниновский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lzhaninovskiy.mos.ru" TargetMode="External" /><Relationship Type="http://schemas.openxmlformats.org/officeDocument/2006/relationships/hyperlink" Id="rId21" Target="http://molzhaninovskiy.mos.ru/presscenter/news/detail/9106897.html" TargetMode="External" /><Relationship Type="http://schemas.openxmlformats.org/officeDocument/2006/relationships/hyperlink" Id="rId20" Target="https://ecostandardgroup.ru/center/ecorating/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lzhaninovskiy.mos.ru" TargetMode="External" /><Relationship Type="http://schemas.openxmlformats.org/officeDocument/2006/relationships/hyperlink" Id="rId21" Target="http://molzhaninovskiy.mos.ru/presscenter/news/detail/9106897.html" TargetMode="External" /><Relationship Type="http://schemas.openxmlformats.org/officeDocument/2006/relationships/hyperlink" Id="rId20" Target="https://ecostandardgroup.ru/center/ecorating/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2025-05-13T11:19:45Z</dcterms:created>
  <dcterms:modified xsi:type="dcterms:W3CDTF">2025-05-13T11:19:45Z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