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e6093957377dc5761b9a1d99f4f1d34c909b0"/>
    <w:p>
      <w:pPr>
        <w:pStyle w:val="Heading3"/>
      </w:pPr>
      <w:r>
        <w:t xml:space="preserve">Сотрудники уголовного розыска Северного округа столицы задержали подозреваемого в серии краж зеркал с иномарок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«Оперативники ОУР ОМВД России по району Сокол г. Москвы задержали 44-летнего жителя столицы по подозрению в краже съемных элементов с автомобилей у жителей округа», – сообщил начальник УИиОС ГУ МВД России по г. Москве полковник внутренней службы Владимир Васенин.</w:t>
      </w:r>
      <w:r>
        <w:br/>
      </w:r>
      <w:r>
        <w:br/>
      </w:r>
      <w:r>
        <w:t xml:space="preserve">В полицию в разное время обратилось несколько местных жителей с заявлениями о краже зеркальных элементов с их автомобилей, припаркованных во дворах. Ущерб, причиненный шестерым владельцам транспортных средств, составил свыше 500 тысяч рублей.</w:t>
      </w:r>
      <w:r>
        <w:br/>
      </w:r>
      <w:r>
        <w:br/>
      </w:r>
      <w:r>
        <w:t xml:space="preserve">В результате комплекса оперативно-розыскных мероприятий сотрудники уголовного розыска ОМВД России по району Сокол г. Москвы на Нахимовском проспекте задержали подозреваемого. Им оказался 44-летний мужчина.</w:t>
      </w:r>
      <w:r>
        <w:br/>
      </w:r>
      <w:r>
        <w:br/>
      </w:r>
      <w:r>
        <w:t xml:space="preserve">В ходе обыска квартиры на улице Симоновский Вал, где проживал задержанный, были обнаружены и изъяты автомобильные зеркала и различные съемные элементы с машин. Выяснилось, что похищенное злоумышленник реализовывал, а денежные средства тратил на собственные нужды.</w:t>
      </w:r>
      <w:r>
        <w:br/>
      </w:r>
      <w:r>
        <w:br/>
      </w:r>
      <w:r>
        <w:t xml:space="preserve">Следствием и дознанием СО ОМВД России по району Сокол и Хорошевскому району г. Москвы возбуждены уголовные дела по признакам преступления, предусмотренного частями 1, 2 статьи 158 УК РФ «Кража». В отношении подозреваемого избрана мера пресечения в виде подписки о невыезде и надлежащем поведении.</w:t>
      </w:r>
      <w:r>
        <w:br/>
      </w:r>
      <w:r>
        <w:br/>
      </w:r>
      <w:r>
        <w:t xml:space="preserve">По версии следствия, число пострадавших от действий злоумышленника может составить более 50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http://molzhaninovskiy.mos.ru/security/police/detail/12652341.html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2024-12-30T21:23:30Z</dcterms:created>
  <dcterms:modified xsi:type="dcterms:W3CDTF">2024-12-30T21:23:30Z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