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1780d2ea282bd32ccc18015acc0b34579573da"/>
    <w:p>
      <w:pPr>
        <w:pStyle w:val="Heading3"/>
      </w:pPr>
      <w:r>
        <w:t xml:space="preserve">Окружные соревнования по настольному теннису 20.11.2022</w:t>
      </w:r>
    </w:p>
    <w:p>
      <w:pPr>
        <w:pStyle w:val="FirstParagraph"/>
      </w:pPr>
      <w:r>
        <w:t xml:space="preserve">02.11.2022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http://molzhaninovskiy.mos.ru/sport-i-dosug/meropriyatiya/detail/11178216.html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Молжаниновский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olzhaninovskiy.mos.ru" TargetMode="External" /><Relationship Type="http://schemas.openxmlformats.org/officeDocument/2006/relationships/hyperlink" Id="rId20" Target="http://molzhaninovskiy.mos.ru/sport-i-dosug/meropriyatiya/detail/1117821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olzhaninovskiy.mos.ru" TargetMode="External" /><Relationship Type="http://schemas.openxmlformats.org/officeDocument/2006/relationships/hyperlink" Id="rId20" Target="http://molzhaninovskiy.mos.ru/sport-i-dosug/meropriyatiya/detail/1117821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2025-02-16T01:34:43Z</dcterms:created>
  <dcterms:modified xsi:type="dcterms:W3CDTF">2025-02-16T01:34:43Z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