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ремонт-и-восстановление-памятников"/>
    <w:p>
      <w:pPr>
        <w:pStyle w:val="Heading3"/>
      </w:pPr>
      <w:r>
        <w:t xml:space="preserve">Ремонт и восстановление памятников</w:t>
      </w:r>
    </w:p>
    <w:p>
      <w:pPr>
        <w:pStyle w:val="FirstParagraph"/>
      </w:pPr>
      <w:r>
        <w:t xml:space="preserve">03.05.2018</w:t>
      </w:r>
    </w:p>
    <w:p>
      <w:pPr>
        <w:pStyle w:val="BodyText"/>
      </w:pPr>
      <w:r>
        <w:t xml:space="preserve">В рамках подготовки к празднованию годовщины Победы по просьбе жителей и Совета депутатов ведется работа по ремонту и восстановлению памятников и обелисков, расположенных на территории Молжаниновского района. АО"Химки-Молжаниново" вышло с инициативой взять под свой патронаж все памятники на территории района и привести их в порядок. Уже проведены работы по восстановлению обелисков в населенных пунктах Мелькисарово, Молжаниновка, Новоселки и Верескино. Осуществлены косметические ремонтные работы, покраска бордюрного камня, клумб и скамеек. Все реставрационные работы будут завершены к 9 мая.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a8f/vereskin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910/1-_3_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775/novoselki-_2_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87548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1c6/pamyatnik-molzhaninovka-_1_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754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http://molzhaninovskiy.mos.ru/towards-victory/detail/7311391.html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3" Target="http://molzhaninovskiy.mos.ru" TargetMode="External" /><Relationship Type="http://schemas.openxmlformats.org/officeDocument/2006/relationships/hyperlink" Id="rId32" Target="http://molzhaninovskiy.mos.ru/towards-victory/detail/73113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olzhaninovskiy.mos.ru" TargetMode="External" /><Relationship Type="http://schemas.openxmlformats.org/officeDocument/2006/relationships/hyperlink" Id="rId32" Target="http://molzhaninovskiy.mos.ru/towards-victory/detail/73113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2023-06-12T04:52:44Z</dcterms:created>
  <dcterms:modified xsi:type="dcterms:W3CDTF">2023-06-12T04:52:44Z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